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771577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SSC </w:t>
      </w:r>
      <w:r w:rsidR="00771577">
        <w:rPr>
          <w:rFonts w:ascii="Arial Narrow" w:eastAsia="Times New Roman" w:hAnsi="Arial Narrow" w:cs="Times New Roman"/>
          <w:color w:val="000000"/>
        </w:rPr>
        <w:t xml:space="preserve">Special </w:t>
      </w:r>
      <w:r w:rsidRPr="008E0BCB">
        <w:rPr>
          <w:rFonts w:ascii="Arial Narrow" w:eastAsia="Times New Roman" w:hAnsi="Arial Narrow" w:cs="Times New Roman"/>
          <w:color w:val="000000"/>
        </w:rPr>
        <w:t xml:space="preserve">Meeting </w:t>
      </w:r>
      <w:r w:rsidR="00771577">
        <w:rPr>
          <w:rFonts w:ascii="Arial Narrow" w:eastAsia="Times New Roman" w:hAnsi="Arial Narrow" w:cs="Times New Roman"/>
          <w:color w:val="000000"/>
        </w:rPr>
        <w:t>Agenda</w:t>
      </w:r>
    </w:p>
    <w:p w:rsidR="008E0BCB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Thursday, October 19</w:t>
      </w:r>
      <w:r w:rsidR="008E0BCB" w:rsidRPr="008E0BCB">
        <w:rPr>
          <w:rFonts w:ascii="Arial Narrow" w:eastAsia="Times New Roman" w:hAnsi="Arial Narrow" w:cs="Times New Roman"/>
          <w:b/>
          <w:color w:val="000000"/>
        </w:rPr>
        <w:t>, 2023</w:t>
      </w:r>
      <w:r>
        <w:rPr>
          <w:rFonts w:ascii="Arial Narrow" w:eastAsia="Times New Roman" w:hAnsi="Arial Narrow" w:cs="Times New Roman"/>
          <w:b/>
          <w:color w:val="000000"/>
        </w:rPr>
        <w:t xml:space="preserve"> (4:15 – 5:15 p.m.)</w:t>
      </w:r>
    </w:p>
    <w:p w:rsidR="00771577" w:rsidRPr="008E0BCB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10D98" w:rsidRDefault="008E0BCB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 w:rsidR="0090430C">
        <w:rPr>
          <w:rFonts w:ascii="Arial Narrow" w:eastAsia="Times New Roman" w:hAnsi="Arial Narrow" w:cs="Times New Roman"/>
          <w:color w:val="000000"/>
        </w:rPr>
        <w:t xml:space="preserve"> – Elementary </w:t>
      </w:r>
      <w:proofErr w:type="spellStart"/>
      <w:r w:rsidR="0090430C">
        <w:rPr>
          <w:rFonts w:ascii="Arial Narrow" w:eastAsia="Times New Roman" w:hAnsi="Arial Narrow" w:cs="Times New Roman"/>
          <w:color w:val="000000"/>
        </w:rPr>
        <w:t>Model</w:t>
      </w:r>
      <w:proofErr w:type="gramStart"/>
      <w:r w:rsidRPr="008E0BCB">
        <w:rPr>
          <w:rFonts w:ascii="Arial Narrow" w:eastAsia="Times New Roman" w:hAnsi="Arial Narrow" w:cs="Times New Roman"/>
          <w:color w:val="000000"/>
        </w:rPr>
        <w:t>:</w:t>
      </w:r>
      <w:r w:rsidR="00510D98">
        <w:rPr>
          <w:rFonts w:ascii="Arial Narrow" w:eastAsia="Times New Roman" w:hAnsi="Arial Narrow" w:cs="Times New Roman"/>
          <w:color w:val="000000"/>
        </w:rPr>
        <w:t>Quorum</w:t>
      </w:r>
      <w:proofErr w:type="spellEnd"/>
      <w:proofErr w:type="gramEnd"/>
      <w:r w:rsidR="00510D98">
        <w:rPr>
          <w:rFonts w:ascii="Arial Narrow" w:eastAsia="Times New Roman" w:hAnsi="Arial Narrow" w:cs="Times New Roman"/>
          <w:color w:val="000000"/>
        </w:rPr>
        <w:t xml:space="preserve"> = 6</w:t>
      </w:r>
    </w:p>
    <w:p w:rsidR="00771577" w:rsidRDefault="00771577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540"/>
        <w:gridCol w:w="1800"/>
        <w:gridCol w:w="3510"/>
        <w:gridCol w:w="1260"/>
        <w:gridCol w:w="450"/>
        <w:gridCol w:w="2517"/>
        <w:gridCol w:w="1619"/>
        <w:gridCol w:w="2794"/>
      </w:tblGrid>
      <w:tr w:rsidR="00510D98" w:rsidTr="009072EC">
        <w:tc>
          <w:tcPr>
            <w:tcW w:w="54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Dr. Julia Martinez</w:t>
            </w:r>
          </w:p>
        </w:tc>
        <w:tc>
          <w:tcPr>
            <w:tcW w:w="351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Ex Officio</w:t>
            </w:r>
          </w:p>
        </w:tc>
        <w:tc>
          <w:tcPr>
            <w:tcW w:w="126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5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Shalem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Aboody-Lopez</w:t>
            </w:r>
          </w:p>
        </w:tc>
        <w:tc>
          <w:tcPr>
            <w:tcW w:w="1619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Parent, DAC</w:t>
            </w:r>
          </w:p>
        </w:tc>
        <w:tc>
          <w:tcPr>
            <w:tcW w:w="2794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Sarah Harris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Teacher, Chairperson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Alicia Gallegos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Olga Cuevas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Meaghan Hundley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Maria Zavala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Shavanda Perez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Tina Castillo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Administrative Aide, Secretary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Jennifer Powell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</w:t>
            </w:r>
          </w:p>
        </w:tc>
      </w:tr>
    </w:tbl>
    <w:p w:rsidR="00771577" w:rsidRDefault="00771577"/>
    <w:p w:rsidR="00771577" w:rsidRDefault="00771577">
      <w:bookmarkStart w:id="0" w:name="_GoBack"/>
      <w:bookmarkEnd w:id="0"/>
    </w:p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6124"/>
        <w:gridCol w:w="1761"/>
        <w:gridCol w:w="6605"/>
      </w:tblGrid>
      <w:tr w:rsidR="008E0BCB" w:rsidTr="001B0535">
        <w:tc>
          <w:tcPr>
            <w:tcW w:w="6124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6605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600C9D" w:rsidTr="001B0535">
        <w:trPr>
          <w:trHeight w:val="233"/>
        </w:trPr>
        <w:tc>
          <w:tcPr>
            <w:tcW w:w="6124" w:type="dxa"/>
          </w:tcPr>
          <w:p w:rsidR="00600C9D" w:rsidRP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1761" w:type="dxa"/>
          </w:tcPr>
          <w:p w:rsidR="0090430C" w:rsidRDefault="001B0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</w:t>
            </w:r>
            <w:r w:rsidR="00600C9D">
              <w:rPr>
                <w:rFonts w:ascii="Arial Narrow" w:hAnsi="Arial Narrow"/>
              </w:rPr>
              <w:t xml:space="preserve"> Chair</w:t>
            </w:r>
          </w:p>
        </w:tc>
        <w:tc>
          <w:tcPr>
            <w:tcW w:w="6605" w:type="dxa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was called to order at 4:22 p.m.</w:t>
            </w:r>
            <w:r w:rsidR="001B0535">
              <w:rPr>
                <w:rFonts w:ascii="Arial Narrow" w:hAnsi="Arial Narrow"/>
              </w:rPr>
              <w:t xml:space="preserve"> (Quorum not met)</w:t>
            </w:r>
          </w:p>
        </w:tc>
      </w:tr>
      <w:tr w:rsidR="00600C9D" w:rsidTr="009072EC">
        <w:trPr>
          <w:trHeight w:val="413"/>
        </w:trPr>
        <w:tc>
          <w:tcPr>
            <w:tcW w:w="6124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1761" w:type="dxa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  <w:r w:rsidR="001B0535">
              <w:rPr>
                <w:rFonts w:ascii="Arial Narrow" w:hAnsi="Arial Narrow"/>
              </w:rPr>
              <w:t xml:space="preserve"> 3 min.</w:t>
            </w:r>
          </w:p>
        </w:tc>
        <w:tc>
          <w:tcPr>
            <w:tcW w:w="6605" w:type="dxa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public comment.</w:t>
            </w:r>
          </w:p>
        </w:tc>
      </w:tr>
      <w:tr w:rsidR="00600C9D" w:rsidRPr="00600C9D" w:rsidTr="009072EC">
        <w:trPr>
          <w:trHeight w:val="413"/>
        </w:trPr>
        <w:tc>
          <w:tcPr>
            <w:tcW w:w="6124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Business</w:t>
            </w:r>
          </w:p>
          <w:p w:rsidR="00AF7224" w:rsidRDefault="00AF7224" w:rsidP="00AF722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Approval of </w:t>
            </w:r>
            <w:hyperlink r:id="rId7" w:history="1">
              <w:r w:rsidRPr="00D77D49">
                <w:rPr>
                  <w:rStyle w:val="Hyperlink"/>
                  <w:rFonts w:ascii="Arial Narrow" w:hAnsi="Arial Narrow"/>
                </w:rPr>
                <w:t>Minutes September 12, 2023</w:t>
              </w:r>
            </w:hyperlink>
          </w:p>
          <w:p w:rsidR="00600C9D" w:rsidRDefault="00600C9D" w:rsidP="00600C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Election Results and Introduction of New SSC </w:t>
            </w:r>
            <w:r w:rsidR="00AF7224">
              <w:rPr>
                <w:rFonts w:ascii="Arial Narrow" w:hAnsi="Arial Narrow"/>
              </w:rPr>
              <w:t xml:space="preserve">Certificated Staffing </w:t>
            </w:r>
            <w:r>
              <w:rPr>
                <w:rFonts w:ascii="Arial Narrow" w:hAnsi="Arial Narrow"/>
              </w:rPr>
              <w:t>Members</w:t>
            </w:r>
            <w:r w:rsidR="00AF7224">
              <w:rPr>
                <w:rFonts w:ascii="Arial Narrow" w:hAnsi="Arial Narrow"/>
              </w:rPr>
              <w:t>:</w:t>
            </w:r>
          </w:p>
          <w:p w:rsidR="00DD4972" w:rsidRPr="00DD4972" w:rsidRDefault="00AF7224" w:rsidP="00DD4972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</w:t>
            </w:r>
            <w:r w:rsidR="00DD4972">
              <w:rPr>
                <w:rFonts w:ascii="Arial Narrow" w:hAnsi="Arial Narrow"/>
              </w:rPr>
              <w:t>) Classroom Teacher Seats</w:t>
            </w:r>
          </w:p>
          <w:p w:rsidR="0090430C" w:rsidRPr="0090430C" w:rsidRDefault="0090430C" w:rsidP="009072EC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 Expired for: </w:t>
            </w:r>
            <w:r w:rsidR="00DD4972">
              <w:rPr>
                <w:rFonts w:ascii="Arial Narrow" w:hAnsi="Arial Narrow"/>
              </w:rPr>
              <w:t xml:space="preserve">Maria </w:t>
            </w:r>
            <w:r w:rsidR="00DD4972" w:rsidRPr="001E16E9">
              <w:rPr>
                <w:rFonts w:ascii="Arial Narrow" w:hAnsi="Arial Narrow"/>
                <w:b/>
              </w:rPr>
              <w:t>Zavala</w:t>
            </w:r>
            <w:r w:rsidR="00DD4972">
              <w:rPr>
                <w:rFonts w:ascii="Arial Narrow" w:hAnsi="Arial Narrow"/>
              </w:rPr>
              <w:t>, Class</w:t>
            </w:r>
            <w:r w:rsidR="00FC7CAA">
              <w:rPr>
                <w:rFonts w:ascii="Arial Narrow" w:hAnsi="Arial Narrow"/>
              </w:rPr>
              <w:t>room Teacher</w:t>
            </w:r>
            <w:r w:rsidR="009072EC">
              <w:rPr>
                <w:rFonts w:ascii="Arial Narrow" w:hAnsi="Arial Narrow"/>
              </w:rPr>
              <w:t>;</w:t>
            </w:r>
            <w:r w:rsidR="00FC7CAA">
              <w:rPr>
                <w:rFonts w:ascii="Arial Narrow" w:hAnsi="Arial Narrow"/>
              </w:rPr>
              <w:t xml:space="preserve"> </w:t>
            </w:r>
            <w:r w:rsidR="00DD4972">
              <w:rPr>
                <w:rFonts w:ascii="Arial Narrow" w:hAnsi="Arial Narrow"/>
              </w:rPr>
              <w:t xml:space="preserve">Sarah </w:t>
            </w:r>
            <w:r w:rsidR="00DD4972" w:rsidRPr="001E16E9">
              <w:rPr>
                <w:rFonts w:ascii="Arial Narrow" w:hAnsi="Arial Narrow"/>
                <w:b/>
              </w:rPr>
              <w:t>Harris</w:t>
            </w:r>
            <w:r w:rsidR="00BF1B9B">
              <w:rPr>
                <w:rFonts w:ascii="Arial Narrow" w:hAnsi="Arial Narrow"/>
              </w:rPr>
              <w:t>, Classroom Teacher</w:t>
            </w:r>
          </w:p>
          <w:p w:rsidR="00723A45" w:rsidRPr="009072EC" w:rsidRDefault="00BF1B9B" w:rsidP="009072E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Establish:</w:t>
            </w:r>
            <w:hyperlink r:id="rId8" w:history="1">
              <w:r w:rsidR="00600C9D" w:rsidRPr="009072EC">
                <w:rPr>
                  <w:rStyle w:val="Hyperlink"/>
                  <w:rFonts w:ascii="Arial Narrow" w:hAnsi="Arial Narrow"/>
                </w:rPr>
                <w:t>DAC</w:t>
              </w:r>
              <w:proofErr w:type="spellEnd"/>
            </w:hyperlink>
            <w:r w:rsidR="00600C9D" w:rsidRPr="009072EC">
              <w:rPr>
                <w:rFonts w:ascii="Arial Narrow" w:hAnsi="Arial Narrow"/>
              </w:rPr>
              <w:t xml:space="preserve"> </w:t>
            </w:r>
            <w:r w:rsidRPr="009072EC">
              <w:rPr>
                <w:rFonts w:ascii="Arial Narrow" w:hAnsi="Arial Narrow"/>
              </w:rPr>
              <w:t xml:space="preserve">Alt. </w:t>
            </w:r>
            <w:proofErr w:type="spellStart"/>
            <w:r w:rsidRPr="009072EC">
              <w:rPr>
                <w:rFonts w:ascii="Arial Narrow" w:hAnsi="Arial Narrow"/>
              </w:rPr>
              <w:t>Representative</w:t>
            </w:r>
            <w:r w:rsidR="009072EC">
              <w:rPr>
                <w:rFonts w:ascii="Arial Narrow" w:hAnsi="Arial Narrow"/>
              </w:rPr>
              <w:t>,</w:t>
            </w:r>
            <w:r w:rsidRPr="009072EC">
              <w:rPr>
                <w:rFonts w:ascii="Arial Narrow" w:hAnsi="Arial Narrow"/>
              </w:rPr>
              <w:t>Co</w:t>
            </w:r>
            <w:proofErr w:type="spellEnd"/>
            <w:r w:rsidRPr="009072EC">
              <w:rPr>
                <w:rFonts w:ascii="Arial Narrow" w:hAnsi="Arial Narrow"/>
              </w:rPr>
              <w:t>-Chairperson</w:t>
            </w:r>
          </w:p>
        </w:tc>
        <w:tc>
          <w:tcPr>
            <w:tcW w:w="1761" w:type="dxa"/>
          </w:tcPr>
          <w:p w:rsidR="001B0535" w:rsidRDefault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="00723A45">
              <w:rPr>
                <w:rFonts w:ascii="Arial Narrow" w:hAnsi="Arial Narrow"/>
                <w:lang w:val="es-MX"/>
              </w:rPr>
              <w:t>:</w:t>
            </w:r>
            <w:r w:rsidR="00E17867">
              <w:rPr>
                <w:rFonts w:ascii="Arial Narrow" w:hAnsi="Arial Narrow"/>
                <w:lang w:val="es-MX"/>
              </w:rPr>
              <w:t xml:space="preserve"> </w:t>
            </w:r>
          </w:p>
          <w:p w:rsidR="00DD4972" w:rsidRPr="00E17867" w:rsidRDefault="00E17867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Dr. Julia Martinez, Princi</w:t>
            </w:r>
            <w:r w:rsidR="008D12EB">
              <w:rPr>
                <w:rFonts w:ascii="Arial Narrow" w:hAnsi="Arial Narrow"/>
                <w:lang w:val="es-MX"/>
              </w:rPr>
              <w:t>pal</w:t>
            </w:r>
          </w:p>
          <w:p w:rsidR="00600C9D" w:rsidRDefault="00600C9D" w:rsidP="00723A45">
            <w:pPr>
              <w:rPr>
                <w:rFonts w:ascii="Arial Narrow" w:hAnsi="Arial Narrow"/>
              </w:rPr>
            </w:pPr>
          </w:p>
          <w:p w:rsidR="001B0535" w:rsidRDefault="001B0535" w:rsidP="00723A45">
            <w:pPr>
              <w:rPr>
                <w:rFonts w:ascii="Arial Narrow" w:hAnsi="Arial Narrow"/>
              </w:rPr>
            </w:pPr>
          </w:p>
          <w:p w:rsidR="001B0535" w:rsidRPr="00600C9D" w:rsidRDefault="001B0535" w:rsidP="00723A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TABLED</w:t>
            </w:r>
          </w:p>
        </w:tc>
        <w:tc>
          <w:tcPr>
            <w:tcW w:w="6605" w:type="dxa"/>
          </w:tcPr>
          <w:p w:rsidR="00E17867" w:rsidRDefault="008D12EB" w:rsidP="00AF7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3a., b. </w:t>
            </w:r>
            <w:r w:rsidR="00E17867">
              <w:rPr>
                <w:rFonts w:ascii="Arial Narrow" w:hAnsi="Arial Narrow"/>
              </w:rPr>
              <w:t>Action items re-scheduled</w:t>
            </w:r>
            <w:r w:rsidR="009072EC">
              <w:rPr>
                <w:rFonts w:ascii="Arial Narrow" w:hAnsi="Arial Narrow"/>
              </w:rPr>
              <w:t xml:space="preserve"> for a Special Meeting (TBD)</w:t>
            </w:r>
          </w:p>
          <w:p w:rsidR="00E17867" w:rsidRPr="008D12EB" w:rsidRDefault="00E17867" w:rsidP="008D12EB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8D12EB">
              <w:rPr>
                <w:rFonts w:ascii="Times New Roman" w:hAnsi="Times New Roman" w:cs="Times New Roman"/>
                <w:i/>
              </w:rPr>
              <w:t>Classroom Teacher and Other School Representative nominations and elections are still in process. To be announced at next meeting.</w:t>
            </w:r>
            <w:r w:rsidR="008D12EB">
              <w:rPr>
                <w:rFonts w:ascii="Times New Roman" w:hAnsi="Times New Roman" w:cs="Times New Roman"/>
                <w:i/>
              </w:rPr>
              <w:t xml:space="preserve"> Other School Representative position and secretary position needs to be nominated and elected.</w:t>
            </w:r>
          </w:p>
          <w:p w:rsidR="00E17867" w:rsidRPr="00AF7224" w:rsidRDefault="008D12EB" w:rsidP="00AF7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3c. </w:t>
            </w:r>
            <w:r w:rsidR="00E17867">
              <w:rPr>
                <w:rFonts w:ascii="Arial Narrow" w:hAnsi="Arial Narrow"/>
              </w:rPr>
              <w:t>Alternative DAC and ELAC positions are not mandatory.</w:t>
            </w:r>
          </w:p>
        </w:tc>
      </w:tr>
      <w:tr w:rsidR="002F6BE2" w:rsidRPr="00600C9D" w:rsidTr="009072EC">
        <w:trPr>
          <w:trHeight w:val="1160"/>
        </w:trPr>
        <w:tc>
          <w:tcPr>
            <w:tcW w:w="6124" w:type="dxa"/>
          </w:tcPr>
          <w:p w:rsidR="002F6BE2" w:rsidRDefault="002F6BE2" w:rsidP="009072EC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Items</w:t>
            </w:r>
          </w:p>
          <w:p w:rsidR="00AF7224" w:rsidRPr="001C6F92" w:rsidRDefault="00771577" w:rsidP="009072EC">
            <w:pPr>
              <w:ind w:left="360" w:hanging="375"/>
              <w:rPr>
                <w:rFonts w:ascii="Arial Narrow" w:hAnsi="Arial Narrow"/>
                <w:b/>
              </w:rPr>
            </w:pPr>
            <w:hyperlink r:id="rId9" w:history="1">
              <w:r w:rsidR="00AF7224" w:rsidRPr="0063615F">
                <w:rPr>
                  <w:rStyle w:val="Hyperlink"/>
                  <w:rFonts w:ascii="Arial Narrow" w:hAnsi="Arial Narrow"/>
                  <w:b/>
                </w:rPr>
                <w:t>30100 Title I Basic</w:t>
              </w:r>
            </w:hyperlink>
            <w:r w:rsidR="00AF7224" w:rsidRPr="001C6F92">
              <w:rPr>
                <w:rFonts w:ascii="Arial Narrow" w:hAnsi="Arial Narrow"/>
                <w:b/>
              </w:rPr>
              <w:t xml:space="preserve"> </w:t>
            </w:r>
          </w:p>
          <w:p w:rsidR="009072EC" w:rsidRDefault="00AF7224" w:rsidP="009072EC">
            <w:pPr>
              <w:ind w:left="360" w:hanging="375"/>
              <w:rPr>
                <w:rFonts w:ascii="Arial Narrow" w:hAnsi="Arial Narrow"/>
                <w:color w:val="FF0000"/>
              </w:rPr>
            </w:pPr>
            <w:r w:rsidRPr="0063615F">
              <w:rPr>
                <w:rFonts w:ascii="Arial Narrow" w:hAnsi="Arial Narrow"/>
              </w:rPr>
              <w:t xml:space="preserve">Account: 1192 </w:t>
            </w:r>
            <w:proofErr w:type="spellStart"/>
            <w:r w:rsidRPr="0063615F">
              <w:rPr>
                <w:rFonts w:ascii="Arial Narrow" w:hAnsi="Arial Narrow"/>
              </w:rPr>
              <w:t>Prof&amp;Curriclm</w:t>
            </w:r>
            <w:proofErr w:type="spellEnd"/>
            <w:r w:rsidRPr="0063615F">
              <w:rPr>
                <w:rFonts w:ascii="Arial Narrow" w:hAnsi="Arial Narrow"/>
              </w:rPr>
              <w:t xml:space="preserve"> </w:t>
            </w:r>
            <w:proofErr w:type="spellStart"/>
            <w:r w:rsidRPr="0063615F">
              <w:rPr>
                <w:rFonts w:ascii="Arial Narrow" w:hAnsi="Arial Narrow"/>
              </w:rPr>
              <w:t>Tchr</w:t>
            </w:r>
            <w:proofErr w:type="spellEnd"/>
            <w:r w:rsidR="001C6F92">
              <w:rPr>
                <w:rFonts w:ascii="Arial Narrow" w:hAnsi="Arial Narrow"/>
              </w:rPr>
              <w:t xml:space="preserve"> </w:t>
            </w:r>
            <w:r w:rsidRPr="00AF7224">
              <w:rPr>
                <w:rFonts w:ascii="Arial Narrow" w:hAnsi="Arial Narrow"/>
                <w:color w:val="FF0000"/>
              </w:rPr>
              <w:t>(-$2525.</w:t>
            </w:r>
            <w:r>
              <w:rPr>
                <w:rFonts w:ascii="Arial Narrow" w:hAnsi="Arial Narrow"/>
                <w:color w:val="FF0000"/>
              </w:rPr>
              <w:t>00</w:t>
            </w:r>
            <w:r w:rsidRPr="00AF7224">
              <w:rPr>
                <w:rFonts w:ascii="Arial Narrow" w:hAnsi="Arial Narrow"/>
                <w:color w:val="FF0000"/>
              </w:rPr>
              <w:t>)</w:t>
            </w:r>
            <w:r w:rsidR="009072EC">
              <w:rPr>
                <w:rFonts w:ascii="Arial Narrow" w:hAnsi="Arial Narrow"/>
                <w:color w:val="FF0000"/>
              </w:rPr>
              <w:t xml:space="preserve">; </w:t>
            </w:r>
          </w:p>
          <w:p w:rsidR="00AF7224" w:rsidRPr="009072EC" w:rsidRDefault="00AF7224" w:rsidP="009072EC">
            <w:pPr>
              <w:ind w:left="360" w:hanging="375"/>
              <w:rPr>
                <w:rFonts w:ascii="Arial Narrow" w:hAnsi="Arial Narrow"/>
              </w:rPr>
            </w:pPr>
            <w:r w:rsidRPr="00BC58AA">
              <w:rPr>
                <w:rFonts w:ascii="Arial Narrow" w:hAnsi="Arial Narrow"/>
              </w:rPr>
              <w:t>Account: 3461 Salary Position Benefits</w:t>
            </w:r>
            <w:r w:rsidRPr="00AF7224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(-3690.80)</w:t>
            </w:r>
          </w:p>
          <w:p w:rsidR="00DD3FFF" w:rsidRPr="001C6F92" w:rsidRDefault="00771577" w:rsidP="009072EC">
            <w:pPr>
              <w:ind w:left="360" w:hanging="375"/>
              <w:rPr>
                <w:rFonts w:ascii="Arial Narrow" w:hAnsi="Arial Narrow"/>
                <w:b/>
              </w:rPr>
            </w:pPr>
            <w:hyperlink r:id="rId10" w:history="1">
              <w:r w:rsidR="00BC58AA" w:rsidRPr="0063615F">
                <w:rPr>
                  <w:rStyle w:val="Hyperlink"/>
                  <w:rFonts w:ascii="Arial Narrow" w:hAnsi="Arial Narrow"/>
                  <w:b/>
                </w:rPr>
                <w:t>30106 Title I Supplemental</w:t>
              </w:r>
            </w:hyperlink>
          </w:p>
          <w:p w:rsidR="00BC58AA" w:rsidRDefault="00BC58AA" w:rsidP="001B0535">
            <w:pPr>
              <w:tabs>
                <w:tab w:val="left" w:pos="5070"/>
              </w:tabs>
              <w:ind w:left="360" w:hanging="375"/>
              <w:rPr>
                <w:rFonts w:ascii="Arial Narrow" w:hAnsi="Arial Narrow"/>
                <w:color w:val="FF0000"/>
              </w:rPr>
            </w:pPr>
            <w:r w:rsidRPr="00BC58AA">
              <w:rPr>
                <w:rFonts w:ascii="Arial Narrow" w:hAnsi="Arial Narrow"/>
              </w:rPr>
              <w:t>Account: 3461 Salary Position Benefits</w:t>
            </w:r>
            <w:r w:rsidRPr="00AF7224">
              <w:rPr>
                <w:rFonts w:ascii="Arial Narrow" w:hAnsi="Arial Narrow"/>
                <w:color w:val="FF0000"/>
              </w:rPr>
              <w:t xml:space="preserve"> </w:t>
            </w:r>
            <w:r w:rsidR="001B0535">
              <w:rPr>
                <w:rFonts w:ascii="Arial Narrow" w:hAnsi="Arial Narrow"/>
                <w:color w:val="FF0000"/>
              </w:rPr>
              <w:t>(-$1581.20)</w:t>
            </w:r>
            <w:r w:rsidR="001B0535">
              <w:rPr>
                <w:rFonts w:ascii="Arial Narrow" w:hAnsi="Arial Narrow"/>
                <w:color w:val="FF0000"/>
              </w:rPr>
              <w:tab/>
            </w:r>
          </w:p>
          <w:p w:rsidR="00BC58AA" w:rsidRPr="00BC58AA" w:rsidRDefault="00BC58AA" w:rsidP="009072EC">
            <w:pPr>
              <w:ind w:left="360" w:hanging="375"/>
              <w:rPr>
                <w:rFonts w:ascii="Arial Narrow" w:hAnsi="Arial Narrow"/>
                <w:color w:val="FF0000"/>
              </w:rPr>
            </w:pPr>
            <w:r w:rsidRPr="00BC58AA">
              <w:rPr>
                <w:rFonts w:ascii="Arial Narrow" w:hAnsi="Arial Narrow"/>
              </w:rPr>
              <w:t xml:space="preserve">Account: 4301 Instructional Supplies </w:t>
            </w:r>
            <w:r>
              <w:rPr>
                <w:rFonts w:ascii="Arial Narrow" w:hAnsi="Arial Narrow"/>
                <w:color w:val="FF0000"/>
              </w:rPr>
              <w:t>(-$421.71)</w:t>
            </w:r>
          </w:p>
        </w:tc>
        <w:tc>
          <w:tcPr>
            <w:tcW w:w="1761" w:type="dxa"/>
          </w:tcPr>
          <w:p w:rsidR="001B0535" w:rsidRDefault="00AF7224" w:rsidP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Pr="00600C9D">
              <w:rPr>
                <w:rFonts w:ascii="Arial Narrow" w:hAnsi="Arial Narrow"/>
                <w:lang w:val="es-MX"/>
              </w:rPr>
              <w:t xml:space="preserve">: </w:t>
            </w:r>
          </w:p>
          <w:p w:rsidR="00AF7224" w:rsidRDefault="00AF7224" w:rsidP="00AF7224">
            <w:pPr>
              <w:rPr>
                <w:rFonts w:ascii="Arial Narrow" w:hAnsi="Arial Narrow"/>
                <w:lang w:val="es-MX"/>
              </w:rPr>
            </w:pPr>
            <w:r w:rsidRPr="00600C9D">
              <w:rPr>
                <w:rFonts w:ascii="Arial Narrow" w:hAnsi="Arial Narrow"/>
                <w:lang w:val="es-MX"/>
              </w:rPr>
              <w:t>Dr. Julia Martinez, Principal</w:t>
            </w:r>
          </w:p>
          <w:p w:rsidR="002F6BE2" w:rsidRDefault="002F6BE2">
            <w:pPr>
              <w:rPr>
                <w:rFonts w:ascii="Arial Narrow" w:hAnsi="Arial Narrow"/>
              </w:rPr>
            </w:pPr>
          </w:p>
          <w:p w:rsidR="001B0535" w:rsidRDefault="001B0535">
            <w:pPr>
              <w:rPr>
                <w:rFonts w:ascii="Arial Narrow" w:hAnsi="Arial Narrow"/>
              </w:rPr>
            </w:pPr>
          </w:p>
          <w:p w:rsidR="001B0535" w:rsidRDefault="001B0535" w:rsidP="001B0535">
            <w:pPr>
              <w:ind w:left="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TABLED</w:t>
            </w:r>
          </w:p>
          <w:p w:rsidR="001B0535" w:rsidRPr="001B0535" w:rsidRDefault="001B0535" w:rsidP="001B0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05" w:type="dxa"/>
          </w:tcPr>
          <w:p w:rsidR="001C6F92" w:rsidRPr="009072EC" w:rsidRDefault="008D1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AF7224" w:rsidRPr="00AF7224">
              <w:rPr>
                <w:rFonts w:ascii="Arial Narrow" w:hAnsi="Arial Narrow"/>
              </w:rPr>
              <w:t xml:space="preserve">ollover </w:t>
            </w:r>
            <w:r w:rsidR="00FE1FD3">
              <w:rPr>
                <w:rFonts w:ascii="Arial Narrow" w:hAnsi="Arial Narrow"/>
              </w:rPr>
              <w:t xml:space="preserve">FY 22-23 </w:t>
            </w:r>
            <w:r w:rsidR="00AF7224" w:rsidRPr="00AF7224">
              <w:rPr>
                <w:rFonts w:ascii="Arial Narrow" w:hAnsi="Arial Narrow"/>
              </w:rPr>
              <w:t>payroll expenses for Employee #</w:t>
            </w:r>
            <w:r w:rsidR="00AF7224" w:rsidRPr="00AF722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179957, Visiting Teacher.</w:t>
            </w:r>
            <w:r w:rsidR="009072E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Instructional supplies need a budget transfer to allocate funds to cover purchase.</w:t>
            </w:r>
          </w:p>
          <w:p w:rsidR="001C6F92" w:rsidRDefault="001C6F92">
            <w:pPr>
              <w:rPr>
                <w:rFonts w:ascii="Arial Narrow" w:hAnsi="Arial Narrow"/>
              </w:rPr>
            </w:pPr>
          </w:p>
          <w:p w:rsidR="009072EC" w:rsidRDefault="009072EC">
            <w:pPr>
              <w:rPr>
                <w:rFonts w:ascii="Arial Narrow" w:hAnsi="Arial Narrow"/>
              </w:rPr>
            </w:pPr>
          </w:p>
          <w:p w:rsidR="008D12EB" w:rsidRDefault="008D12EB" w:rsidP="004546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Action items </w:t>
            </w:r>
            <w:r w:rsidR="00454637">
              <w:rPr>
                <w:rFonts w:ascii="Arial Narrow" w:hAnsi="Arial Narrow"/>
              </w:rPr>
              <w:t>tabled for a Special Meeting (TBD)</w:t>
            </w:r>
          </w:p>
          <w:p w:rsidR="00771577" w:rsidRPr="00AF7224" w:rsidRDefault="00771577" w:rsidP="00454637">
            <w:pPr>
              <w:rPr>
                <w:rFonts w:ascii="Arial Narrow" w:hAnsi="Arial Narrow"/>
              </w:rPr>
            </w:pPr>
          </w:p>
        </w:tc>
      </w:tr>
    </w:tbl>
    <w:p w:rsidR="009072EC" w:rsidRPr="00600C9D" w:rsidRDefault="009072EC" w:rsidP="00771577">
      <w:pPr>
        <w:rPr>
          <w:rFonts w:ascii="Arial Narrow" w:hAnsi="Arial Narrow"/>
        </w:rPr>
      </w:pPr>
    </w:p>
    <w:sectPr w:rsidR="009072EC" w:rsidRPr="00600C9D" w:rsidSect="00E53374">
      <w:footerReference w:type="default" r:id="rId11"/>
      <w:pgSz w:w="15840" w:h="12240" w:orient="landscape"/>
      <w:pgMar w:top="180" w:right="1440" w:bottom="900" w:left="1440" w:header="432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EC" w:rsidRDefault="009072EC" w:rsidP="009072EC">
      <w:pPr>
        <w:spacing w:after="0" w:line="240" w:lineRule="auto"/>
      </w:pPr>
      <w:r>
        <w:separator/>
      </w:r>
    </w:p>
  </w:endnote>
  <w:end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35" w:rsidRPr="001B0535" w:rsidRDefault="001B0535">
    <w:pPr>
      <w:pStyle w:val="Footer"/>
      <w:rPr>
        <w:rFonts w:ascii="Arial Narrow" w:hAnsi="Arial Narrow"/>
      </w:rPr>
    </w:pPr>
    <w:r w:rsidRPr="001B0535">
      <w:rPr>
        <w:rFonts w:ascii="Arial Narrow" w:hAnsi="Arial Narrow"/>
      </w:rPr>
      <w:t>Next regularly scheduled meeting: 11/14/23 (4:15 – 5:15)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EC" w:rsidRDefault="009072EC" w:rsidP="009072EC">
      <w:pPr>
        <w:spacing w:after="0" w:line="240" w:lineRule="auto"/>
      </w:pPr>
      <w:r>
        <w:separator/>
      </w:r>
    </w:p>
  </w:footnote>
  <w:foot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44"/>
    <w:multiLevelType w:val="hybridMultilevel"/>
    <w:tmpl w:val="4520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2C9"/>
    <w:multiLevelType w:val="multilevel"/>
    <w:tmpl w:val="186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3261"/>
    <w:multiLevelType w:val="hybridMultilevel"/>
    <w:tmpl w:val="B998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619"/>
    <w:multiLevelType w:val="hybridMultilevel"/>
    <w:tmpl w:val="89C823A2"/>
    <w:lvl w:ilvl="0" w:tplc="F042B1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7B8B"/>
    <w:multiLevelType w:val="hybridMultilevel"/>
    <w:tmpl w:val="BA6C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0D40A5"/>
    <w:rsid w:val="001B0535"/>
    <w:rsid w:val="001C6F92"/>
    <w:rsid w:val="001E16E9"/>
    <w:rsid w:val="002B09BC"/>
    <w:rsid w:val="002F6BE2"/>
    <w:rsid w:val="0031174B"/>
    <w:rsid w:val="00454637"/>
    <w:rsid w:val="00510D98"/>
    <w:rsid w:val="005F60CD"/>
    <w:rsid w:val="00600C9D"/>
    <w:rsid w:val="0063615F"/>
    <w:rsid w:val="006458E7"/>
    <w:rsid w:val="00710813"/>
    <w:rsid w:val="00723A45"/>
    <w:rsid w:val="00771577"/>
    <w:rsid w:val="008D12EB"/>
    <w:rsid w:val="008E0BCB"/>
    <w:rsid w:val="0090430C"/>
    <w:rsid w:val="009072EC"/>
    <w:rsid w:val="009D3422"/>
    <w:rsid w:val="009E0E38"/>
    <w:rsid w:val="00AF7224"/>
    <w:rsid w:val="00B75482"/>
    <w:rsid w:val="00BC58AA"/>
    <w:rsid w:val="00BF1B9B"/>
    <w:rsid w:val="00C428B9"/>
    <w:rsid w:val="00D77D49"/>
    <w:rsid w:val="00DD3FFF"/>
    <w:rsid w:val="00DD4972"/>
    <w:rsid w:val="00E17867"/>
    <w:rsid w:val="00E53374"/>
    <w:rsid w:val="00EC3E82"/>
    <w:rsid w:val="00F44DD7"/>
    <w:rsid w:val="00FC7CA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0C232"/>
  <w15:chartTrackingRefBased/>
  <w15:docId w15:val="{5D926B00-0759-4E66-9C4B-1E82DE1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BCB"/>
  </w:style>
  <w:style w:type="character" w:styleId="Hyperlink">
    <w:name w:val="Hyperlink"/>
    <w:basedOn w:val="DefaultParagraphFont"/>
    <w:uiPriority w:val="99"/>
    <w:unhideWhenUsed/>
    <w:rsid w:val="008E0BCB"/>
    <w:rPr>
      <w:color w:val="0000FF"/>
      <w:u w:val="single"/>
    </w:rPr>
  </w:style>
  <w:style w:type="table" w:styleId="TableGrid">
    <w:name w:val="Table Grid"/>
    <w:basedOn w:val="TableNormal"/>
    <w:uiPriority w:val="39"/>
    <w:rsid w:val="008E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A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C"/>
  </w:style>
  <w:style w:type="paragraph" w:styleId="Footer">
    <w:name w:val="footer"/>
    <w:basedOn w:val="Normal"/>
    <w:link w:val="Foot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unified.org/departments/strategic_planning_for_student_achievement/district_advisory_counc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PRDECHOME11\11\118\118393\Desktop\2023-24\SSC%2023-24\SSC_Minutes%20for%209.12.2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Prdechome11\11\118\118393\Desktop\2023-24\SSC%2023-24\30106.ExpenseTransfer_10.10.23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Prdechome11\11\118\118393\Desktop\2023-24\SSC%2023-24\30100.ExpenseTransfer_10.10.2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3</cp:revision>
  <cp:lastPrinted>2023-10-18T14:49:00Z</cp:lastPrinted>
  <dcterms:created xsi:type="dcterms:W3CDTF">2023-10-18T14:46:00Z</dcterms:created>
  <dcterms:modified xsi:type="dcterms:W3CDTF">2023-10-18T14:53:00Z</dcterms:modified>
</cp:coreProperties>
</file>